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84" w:rsidRPr="001C639E" w:rsidRDefault="00815784" w:rsidP="00815784">
      <w:pPr>
        <w:keepNext/>
        <w:numPr>
          <w:ilvl w:val="1"/>
          <w:numId w:val="0"/>
        </w:numPr>
        <w:tabs>
          <w:tab w:val="num" w:pos="993"/>
        </w:tabs>
        <w:spacing w:before="240" w:after="0" w:line="360" w:lineRule="auto"/>
        <w:jc w:val="center"/>
        <w:outlineLvl w:val="1"/>
        <w:rPr>
          <w:rFonts w:ascii="Arial" w:eastAsia="Times New Roman" w:hAnsi="Arial" w:cs="Times New Roman"/>
          <w:b/>
          <w:kern w:val="28"/>
          <w:sz w:val="28"/>
          <w:szCs w:val="24"/>
        </w:rPr>
      </w:pPr>
      <w:bookmarkStart w:id="0" w:name="_Toc507574030"/>
      <w:r w:rsidRPr="001C639E">
        <w:rPr>
          <w:rFonts w:ascii="Arial" w:eastAsia="Times New Roman" w:hAnsi="Arial" w:cs="Times New Roman"/>
          <w:b/>
          <w:kern w:val="28"/>
          <w:sz w:val="28"/>
          <w:szCs w:val="24"/>
        </w:rPr>
        <w:t>Datenschutzerklärung</w:t>
      </w:r>
    </w:p>
    <w:p w:rsidR="00E76097" w:rsidRPr="001C639E" w:rsidRDefault="00E76097" w:rsidP="004F0A30">
      <w:pPr>
        <w:keepNext/>
        <w:numPr>
          <w:ilvl w:val="1"/>
          <w:numId w:val="0"/>
        </w:numPr>
        <w:tabs>
          <w:tab w:val="num" w:pos="993"/>
        </w:tabs>
        <w:spacing w:before="240" w:after="0" w:line="360" w:lineRule="auto"/>
        <w:jc w:val="center"/>
        <w:outlineLvl w:val="1"/>
        <w:rPr>
          <w:rFonts w:ascii="Arial" w:eastAsia="Times New Roman" w:hAnsi="Arial" w:cs="Times New Roman"/>
          <w:b/>
          <w:kern w:val="28"/>
          <w:sz w:val="28"/>
          <w:szCs w:val="24"/>
        </w:rPr>
      </w:pPr>
      <w:r w:rsidRPr="001C639E">
        <w:rPr>
          <w:rFonts w:ascii="Arial" w:eastAsia="Times New Roman" w:hAnsi="Arial" w:cs="Times New Roman"/>
          <w:b/>
          <w:kern w:val="28"/>
          <w:sz w:val="28"/>
          <w:szCs w:val="24"/>
        </w:rPr>
        <w:t xml:space="preserve">Informationspflichten </w:t>
      </w:r>
      <w:r w:rsidR="00815784" w:rsidRPr="001C639E">
        <w:rPr>
          <w:rFonts w:ascii="Arial" w:eastAsia="Times New Roman" w:hAnsi="Arial" w:cs="Times New Roman"/>
          <w:b/>
          <w:kern w:val="28"/>
          <w:sz w:val="28"/>
          <w:szCs w:val="24"/>
        </w:rPr>
        <w:t>gemäß</w:t>
      </w:r>
      <w:r w:rsidRPr="001C639E">
        <w:rPr>
          <w:rFonts w:ascii="Arial" w:eastAsia="Times New Roman" w:hAnsi="Arial" w:cs="Times New Roman"/>
          <w:b/>
          <w:kern w:val="28"/>
          <w:sz w:val="28"/>
          <w:szCs w:val="24"/>
        </w:rPr>
        <w:t xml:space="preserve"> Art. 13 DSGVO</w:t>
      </w:r>
      <w:bookmarkEnd w:id="0"/>
    </w:p>
    <w:p w:rsidR="001A3510" w:rsidRPr="001C639E" w:rsidRDefault="001A3510" w:rsidP="00E76097">
      <w:pPr>
        <w:suppressAutoHyphens/>
        <w:spacing w:after="0" w:line="260" w:lineRule="exact"/>
        <w:textAlignment w:val="baseline"/>
        <w:rPr>
          <w:rFonts w:ascii="Arial" w:eastAsia="Droid Sans Fallback" w:hAnsi="Arial" w:cs="FreeSans"/>
          <w:i/>
          <w:iCs/>
          <w:color w:val="000000"/>
          <w:szCs w:val="24"/>
          <w:lang w:eastAsia="zh-CN" w:bidi="hi-IN"/>
        </w:rPr>
      </w:pPr>
    </w:p>
    <w:p w:rsidR="00E76097" w:rsidRPr="001C639E"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Bezeichnung der Verarbeitungstätigkeit</w:t>
      </w:r>
    </w:p>
    <w:p w:rsidR="009B5E9B" w:rsidRPr="001C639E" w:rsidRDefault="009B5E9B" w:rsidP="009B5E9B">
      <w:pPr>
        <w:suppressAutoHyphens/>
        <w:spacing w:after="0" w:line="260" w:lineRule="exact"/>
        <w:ind w:left="360"/>
        <w:textAlignment w:val="baseline"/>
        <w:rPr>
          <w:rFonts w:ascii="Arial" w:eastAsia="Droid Sans Fallback" w:hAnsi="Arial" w:cs="FreeSans"/>
          <w:b/>
          <w:bCs/>
          <w:color w:val="00000A"/>
          <w:szCs w:val="24"/>
          <w:lang w:eastAsia="zh-CN" w:bidi="hi-IN"/>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49"/>
      </w:tblGrid>
      <w:tr w:rsidR="004F0A30" w:rsidRPr="001C639E" w:rsidTr="0057547A">
        <w:trPr>
          <w:trHeight w:val="913"/>
        </w:trPr>
        <w:tc>
          <w:tcPr>
            <w:tcW w:w="9049" w:type="dxa"/>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F36DDD" w:rsidRPr="001C639E" w:rsidRDefault="004F0A30" w:rsidP="00E01665">
            <w:pPr>
              <w:suppressAutoHyphens/>
              <w:spacing w:after="0" w:line="260" w:lineRule="exact"/>
              <w:textAlignment w:val="baseline"/>
              <w:rPr>
                <w:rFonts w:ascii="Arial" w:eastAsia="Droid Sans Fallback" w:hAnsi="Arial" w:cs="FreeSans"/>
                <w:color w:val="00000A"/>
                <w:szCs w:val="24"/>
                <w:lang w:eastAsia="zh-CN" w:bidi="hi-IN"/>
              </w:rPr>
            </w:pPr>
            <w:r w:rsidRPr="001C639E">
              <w:rPr>
                <w:rFonts w:ascii="Arial" w:eastAsia="Droid Sans Fallback" w:hAnsi="Arial" w:cs="FreeSans"/>
                <w:b/>
                <w:bCs/>
                <w:color w:val="00000A"/>
                <w:sz w:val="20"/>
                <w:szCs w:val="20"/>
                <w:lang w:eastAsia="zh-CN" w:bidi="hi-IN"/>
              </w:rPr>
              <w:t xml:space="preserve">Datenschutzhinweise im Zusammenhang mit </w:t>
            </w:r>
            <w:r w:rsidR="00F36DDD" w:rsidRPr="001C639E">
              <w:rPr>
                <w:rFonts w:ascii="Arial" w:eastAsia="Droid Sans Fallback" w:hAnsi="Arial" w:cs="FreeSans"/>
                <w:color w:val="00000A"/>
                <w:szCs w:val="24"/>
                <w:lang w:eastAsia="zh-CN" w:bidi="hi-IN"/>
              </w:rPr>
              <w:t>der Zuwendungsrichtlinie des Ministeriums für Soziales und Integration zur Förderung des Integrationsmanagements in den Städten, Gemeinden und Landkreisen (</w:t>
            </w:r>
            <w:proofErr w:type="spellStart"/>
            <w:r w:rsidR="00F36DDD" w:rsidRPr="001C639E">
              <w:rPr>
                <w:rFonts w:ascii="Arial" w:eastAsia="Droid Sans Fallback" w:hAnsi="Arial" w:cs="FreeSans"/>
                <w:color w:val="00000A"/>
                <w:szCs w:val="24"/>
                <w:lang w:eastAsia="zh-CN" w:bidi="hi-IN"/>
              </w:rPr>
              <w:t>VwV</w:t>
            </w:r>
            <w:proofErr w:type="spellEnd"/>
            <w:r w:rsidR="00F36DDD" w:rsidRPr="001C639E">
              <w:rPr>
                <w:rFonts w:ascii="Arial" w:eastAsia="Droid Sans Fallback" w:hAnsi="Arial" w:cs="FreeSans"/>
                <w:color w:val="00000A"/>
                <w:szCs w:val="24"/>
                <w:lang w:eastAsia="zh-CN" w:bidi="hi-IN"/>
              </w:rPr>
              <w:t xml:space="preserve"> Integrationsmanagement).</w:t>
            </w:r>
            <w:r w:rsidR="00E01665" w:rsidRPr="001C639E">
              <w:rPr>
                <w:rFonts w:ascii="Arial" w:eastAsia="Droid Sans Fallback" w:hAnsi="Arial" w:cs="FreeSans"/>
                <w:color w:val="00000A"/>
                <w:szCs w:val="24"/>
                <w:lang w:eastAsia="zh-CN" w:bidi="hi-IN"/>
              </w:rPr>
              <w:t xml:space="preserve"> </w:t>
            </w:r>
          </w:p>
          <w:p w:rsidR="00F36DDD" w:rsidRPr="001C639E" w:rsidRDefault="00F36DDD" w:rsidP="001C639E">
            <w:pPr>
              <w:spacing w:after="0" w:line="240" w:lineRule="auto"/>
              <w:rPr>
                <w:rFonts w:ascii="Arial" w:eastAsia="Droid Sans Fallback" w:hAnsi="Arial" w:cs="FreeSans"/>
                <w:color w:val="00000A"/>
                <w:szCs w:val="24"/>
                <w:lang w:eastAsia="zh-CN" w:bidi="hi-IN"/>
              </w:rPr>
            </w:pPr>
          </w:p>
        </w:tc>
      </w:tr>
    </w:tbl>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1C639E"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Name und Kontaktdaten des Verantwortlichen</w:t>
      </w:r>
    </w:p>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bookmarkStart w:id="1" w:name="_GoBack"/>
      <w:bookmarkEnd w:id="1"/>
    </w:p>
    <w:tbl>
      <w:tblPr>
        <w:tblW w:w="0" w:type="auto"/>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 xml:space="preserve">Verantwortlich für die Datenerhebung ist … </w:t>
            </w:r>
          </w:p>
          <w:p w:rsidR="004F0A30" w:rsidRPr="001C639E" w:rsidRDefault="004F0A30" w:rsidP="00E76097">
            <w:pPr>
              <w:suppressAutoHyphens/>
              <w:spacing w:after="0" w:line="260" w:lineRule="exact"/>
              <w:textAlignment w:val="baseline"/>
              <w:rPr>
                <w:rFonts w:ascii="Arial" w:eastAsia="Droid Sans Fallback" w:hAnsi="Arial" w:cs="FreeSans"/>
                <w:b/>
                <w:bCs/>
                <w:i/>
                <w:color w:val="00000A"/>
                <w:sz w:val="20"/>
                <w:szCs w:val="20"/>
                <w:lang w:eastAsia="zh-CN" w:bidi="hi-IN"/>
              </w:rPr>
            </w:pPr>
            <w:r w:rsidRPr="001C639E">
              <w:rPr>
                <w:rFonts w:ascii="Arial" w:eastAsia="Droid Sans Fallback" w:hAnsi="Arial" w:cs="FreeSans"/>
                <w:b/>
                <w:bCs/>
                <w:i/>
                <w:color w:val="00000A"/>
                <w:sz w:val="20"/>
                <w:szCs w:val="20"/>
                <w:lang w:eastAsia="zh-CN" w:bidi="hi-IN"/>
              </w:rPr>
              <w:t xml:space="preserve">Bezeichnung, </w:t>
            </w:r>
          </w:p>
          <w:p w:rsidR="004F0A30" w:rsidRPr="001C639E" w:rsidRDefault="004F0A30" w:rsidP="00E76097">
            <w:pPr>
              <w:suppressAutoHyphens/>
              <w:spacing w:after="0" w:line="260" w:lineRule="exact"/>
              <w:textAlignment w:val="baseline"/>
              <w:rPr>
                <w:rFonts w:ascii="Arial" w:eastAsia="Droid Sans Fallback" w:hAnsi="Arial" w:cs="FreeSans"/>
                <w:b/>
                <w:bCs/>
                <w:i/>
                <w:color w:val="00000A"/>
                <w:sz w:val="20"/>
                <w:szCs w:val="20"/>
                <w:lang w:eastAsia="zh-CN" w:bidi="hi-IN"/>
              </w:rPr>
            </w:pPr>
            <w:r w:rsidRPr="001C639E">
              <w:rPr>
                <w:rFonts w:ascii="Arial" w:eastAsia="Droid Sans Fallback" w:hAnsi="Arial" w:cs="FreeSans"/>
                <w:b/>
                <w:bCs/>
                <w:i/>
                <w:color w:val="00000A"/>
                <w:sz w:val="20"/>
                <w:szCs w:val="20"/>
                <w:lang w:eastAsia="zh-CN" w:bidi="hi-IN"/>
              </w:rPr>
              <w:t xml:space="preserve">Anschrift, </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i/>
                <w:color w:val="00000A"/>
                <w:sz w:val="20"/>
                <w:szCs w:val="20"/>
                <w:lang w:eastAsia="zh-CN" w:bidi="hi-IN"/>
              </w:rPr>
              <w:t>E-Mail-Adresse und Telefonnummer der öffentlichen Stelle</w:t>
            </w:r>
            <w:r w:rsidRPr="001C639E">
              <w:rPr>
                <w:rFonts w:ascii="Arial" w:eastAsia="Droid Sans Fallback" w:hAnsi="Arial" w:cs="FreeSans"/>
                <w:b/>
                <w:bCs/>
                <w:color w:val="00000A"/>
                <w:sz w:val="20"/>
                <w:szCs w:val="20"/>
                <w:lang w:eastAsia="zh-CN" w:bidi="hi-IN"/>
              </w:rPr>
              <w:t>.</w:t>
            </w:r>
          </w:p>
        </w:tc>
      </w:tr>
    </w:tbl>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1C639E"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Kontaktdaten des Datenschutzbeauftragten</w:t>
      </w:r>
    </w:p>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 xml:space="preserve">Dienstliche Anschrift, </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E-Mail-Adresse und Telefonnummer des behördlichen Datenschutzbeauftragten.</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tc>
      </w:tr>
    </w:tbl>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1C639E"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Zwecke und Rechtsgrundlagen der Verarbeitung</w:t>
      </w:r>
    </w:p>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4a) Zwecke der Verarbeitung:</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Ihre Daten werden dafür erhoben, um ... (Zwecke aufzählen, ggf. mit Spiegelstrichen).</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 xml:space="preserve"> </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4F0A30" w:rsidRPr="001C639E" w:rsidRDefault="004F0A30" w:rsidP="00354AFF">
            <w:pPr>
              <w:suppressAutoHyphens/>
              <w:spacing w:after="0" w:line="260" w:lineRule="exact"/>
              <w:textAlignment w:val="baseline"/>
              <w:rPr>
                <w:rFonts w:ascii="Arial" w:eastAsia="Droid Sans Fallback" w:hAnsi="Arial" w:cs="FreeSans"/>
                <w:b/>
                <w:bCs/>
                <w:color w:val="00000A"/>
                <w:sz w:val="20"/>
                <w:szCs w:val="20"/>
                <w:lang w:eastAsia="zh-CN" w:bidi="hi-IN"/>
              </w:rPr>
            </w:pPr>
          </w:p>
        </w:tc>
      </w:tr>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4b) Rechtsgrundlagen der Verarbeitung:</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Ihre Daten werden auf Grundlage von Art. 6 Abs. 1 Buchstabe a DSGVO in Verbindung mit Art. 4 Nr. 11 DSGVO verarbeitet.</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tc>
      </w:tr>
    </w:tbl>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1C639E"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Empfänger oder Kategorien von Empfängern der personenbezogenen Daten</w:t>
      </w:r>
    </w:p>
    <w:p w:rsidR="00E76097" w:rsidRPr="001C639E"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Ihre personenbezogenen Daten werden weitergegeben an:</w:t>
            </w:r>
            <w:r w:rsidRPr="001C639E">
              <w:rPr>
                <w:rFonts w:ascii="Arial" w:eastAsia="Droid Sans Fallback" w:hAnsi="Arial" w:cs="FreeSans"/>
                <w:b/>
                <w:bCs/>
                <w:color w:val="00000A"/>
                <w:sz w:val="20"/>
                <w:szCs w:val="20"/>
                <w:lang w:eastAsia="zh-CN" w:bidi="hi-IN"/>
              </w:rPr>
              <w:br/>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 … (Empfänger innerhalb der Behörde/ Kommune)</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 … (</w:t>
            </w:r>
            <w:proofErr w:type="spellStart"/>
            <w:r w:rsidRPr="001C639E">
              <w:rPr>
                <w:rFonts w:ascii="Arial" w:eastAsia="Droid Sans Fallback" w:hAnsi="Arial" w:cs="FreeSans"/>
                <w:b/>
                <w:bCs/>
                <w:color w:val="00000A"/>
                <w:sz w:val="20"/>
                <w:szCs w:val="20"/>
                <w:lang w:eastAsia="zh-CN" w:bidi="hi-IN"/>
              </w:rPr>
              <w:t>Auftragsverarbeiter</w:t>
            </w:r>
            <w:proofErr w:type="spellEnd"/>
            <w:r w:rsidRPr="001C639E">
              <w:rPr>
                <w:rFonts w:ascii="Arial" w:eastAsia="Droid Sans Fallback" w:hAnsi="Arial" w:cs="FreeSans"/>
                <w:b/>
                <w:bCs/>
                <w:color w:val="00000A"/>
                <w:sz w:val="20"/>
                <w:szCs w:val="20"/>
                <w:lang w:eastAsia="zh-CN" w:bidi="hi-IN"/>
              </w:rPr>
              <w:t>)</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 … (Dritte), um …</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 in anonymisierter Form an die mit der Evaluation beauftragten Institute.</w:t>
            </w:r>
          </w:p>
        </w:tc>
      </w:tr>
    </w:tbl>
    <w:p w:rsidR="00E76097" w:rsidRPr="001C639E"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1C639E"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 xml:space="preserve"> Dauer der Speicherung der personenbezogenen Daten</w:t>
      </w:r>
    </w:p>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4F0A30">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Ihre Daten werden nach der Erhebung für bis</w:t>
            </w:r>
            <w:r w:rsidR="0071610E" w:rsidRPr="001C639E">
              <w:rPr>
                <w:rFonts w:ascii="Arial" w:eastAsia="Droid Sans Fallback" w:hAnsi="Arial" w:cs="FreeSans"/>
                <w:b/>
                <w:bCs/>
                <w:color w:val="00000A"/>
                <w:sz w:val="20"/>
                <w:szCs w:val="20"/>
                <w:lang w:eastAsia="zh-CN" w:bidi="hi-IN"/>
              </w:rPr>
              <w:t xml:space="preserve"> zu</w:t>
            </w:r>
            <w:r w:rsidRPr="001C639E">
              <w:rPr>
                <w:rFonts w:ascii="Arial" w:eastAsia="Droid Sans Fallback" w:hAnsi="Arial" w:cs="FreeSans"/>
                <w:b/>
                <w:bCs/>
                <w:color w:val="00000A"/>
                <w:sz w:val="20"/>
                <w:szCs w:val="20"/>
                <w:lang w:eastAsia="zh-CN" w:bidi="hi-IN"/>
              </w:rPr>
              <w:t xml:space="preserve"> 2 Jahre nach Beendigung des Integrationsmanagements</w:t>
            </w:r>
            <w:r w:rsidR="0071610E" w:rsidRPr="001C639E">
              <w:rPr>
                <w:rFonts w:ascii="Arial" w:eastAsia="Droid Sans Fallback" w:hAnsi="Arial" w:cs="FreeSans"/>
                <w:b/>
                <w:bCs/>
                <w:color w:val="00000A"/>
                <w:sz w:val="20"/>
                <w:szCs w:val="20"/>
                <w:lang w:eastAsia="zh-CN" w:bidi="hi-IN"/>
              </w:rPr>
              <w:t>,</w:t>
            </w:r>
            <w:r w:rsidRPr="001C639E">
              <w:rPr>
                <w:rFonts w:ascii="Arial" w:eastAsia="Droid Sans Fallback" w:hAnsi="Arial" w:cs="FreeSans"/>
                <w:b/>
                <w:bCs/>
                <w:color w:val="00000A"/>
                <w:sz w:val="20"/>
                <w:szCs w:val="20"/>
                <w:lang w:eastAsia="zh-CN" w:bidi="hi-IN"/>
              </w:rPr>
              <w:t xml:space="preserve"> mindestens aber bis </w:t>
            </w:r>
            <w:r w:rsidR="0057547A" w:rsidRPr="001C639E">
              <w:rPr>
                <w:rFonts w:ascii="Arial" w:eastAsia="Droid Sans Fallback" w:hAnsi="Arial" w:cs="FreeSans"/>
                <w:b/>
                <w:bCs/>
                <w:color w:val="00000A"/>
                <w:sz w:val="20"/>
                <w:szCs w:val="20"/>
                <w:lang w:eastAsia="zh-CN" w:bidi="hi-IN"/>
              </w:rPr>
              <w:t xml:space="preserve">31. </w:t>
            </w:r>
            <w:r w:rsidRPr="001C639E">
              <w:rPr>
                <w:rFonts w:ascii="Arial" w:eastAsia="Droid Sans Fallback" w:hAnsi="Arial" w:cs="FreeSans"/>
                <w:b/>
                <w:bCs/>
                <w:color w:val="00000A"/>
                <w:sz w:val="20"/>
                <w:szCs w:val="20"/>
                <w:lang w:eastAsia="zh-CN" w:bidi="hi-IN"/>
              </w:rPr>
              <w:t>Dezember 2021 gespeichert.</w:t>
            </w:r>
          </w:p>
        </w:tc>
      </w:tr>
    </w:tbl>
    <w:p w:rsidR="00354AFF" w:rsidRPr="001C639E" w:rsidRDefault="00354AFF">
      <w:pPr>
        <w:rPr>
          <w:rFonts w:ascii="Arial" w:eastAsia="Droid Sans Fallback" w:hAnsi="Arial" w:cs="FreeSans"/>
          <w:b/>
          <w:bCs/>
          <w:color w:val="00000A"/>
          <w:szCs w:val="24"/>
          <w:lang w:eastAsia="zh-CN" w:bidi="hi-IN"/>
        </w:rPr>
      </w:pPr>
    </w:p>
    <w:p w:rsidR="00E76097" w:rsidRPr="001C639E"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Betroffenenrechte</w:t>
      </w:r>
    </w:p>
    <w:p w:rsidR="00E76097" w:rsidRPr="001C639E"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Nach der Datenschutz-Grundverordnung stehen Ihnen folgende Rechte zu:</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Werden Ihre personenbezogenen Daten verarbeitet, so haben Sie das Recht Auskunft über die zu Ihrer Person gespeicherten Daten zu erhalten (Art. 15 DSGVO).</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Sollten unrichtige personenbezogene Daten verarbeitet werden, steht Ihnen ein Recht auf Berichtigung zu (Art. 16 DSGVO).</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Sollten Sie von Ihren oben genannten Rechten Gebrauch machen, prüft die öffentliche Stelle, ob die gesetzlichen Voraussetzungen hierfür erfüllt sind.</w:t>
            </w:r>
          </w:p>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4F0A30" w:rsidRPr="001C639E" w:rsidRDefault="004F0A30" w:rsidP="005E5011">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Weiterhin besteht ein Beschwerderecht beim Landesbeauftragten für den Datenschutz und die Informationsfreiheit Baden-Württemberg.</w:t>
            </w:r>
          </w:p>
        </w:tc>
      </w:tr>
    </w:tbl>
    <w:p w:rsidR="00E76097" w:rsidRPr="001C639E" w:rsidRDefault="00E76097" w:rsidP="00E76097">
      <w:pPr>
        <w:suppressAutoHyphens/>
        <w:spacing w:after="0" w:line="260" w:lineRule="exact"/>
        <w:textAlignment w:val="baseline"/>
        <w:rPr>
          <w:rFonts w:ascii="Arial" w:eastAsia="Droid Sans Fallback" w:hAnsi="Arial" w:cs="FreeSans"/>
          <w:i/>
          <w:iCs/>
          <w:color w:val="00000A"/>
          <w:szCs w:val="24"/>
          <w:lang w:eastAsia="zh-CN" w:bidi="hi-IN"/>
        </w:rPr>
      </w:pPr>
    </w:p>
    <w:p w:rsidR="00E76097" w:rsidRPr="001C639E" w:rsidRDefault="00E76097" w:rsidP="009B5E9B">
      <w:pPr>
        <w:keepNext/>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1C639E">
        <w:rPr>
          <w:rFonts w:ascii="Arial" w:eastAsia="Droid Sans Fallback" w:hAnsi="Arial" w:cs="FreeSans"/>
          <w:b/>
          <w:bCs/>
          <w:color w:val="00000A"/>
          <w:szCs w:val="24"/>
          <w:lang w:eastAsia="zh-CN" w:bidi="hi-IN"/>
        </w:rPr>
        <w:t>Widerrufsrecht bei Einwilligung</w:t>
      </w:r>
    </w:p>
    <w:p w:rsidR="00E76097" w:rsidRPr="001C639E" w:rsidRDefault="00E76097" w:rsidP="009B5E9B">
      <w:pPr>
        <w:keepNext/>
        <w:suppressAutoHyphens/>
        <w:spacing w:after="0" w:line="260" w:lineRule="exact"/>
        <w:textAlignment w:val="baseline"/>
        <w:rPr>
          <w:rFonts w:ascii="Arial" w:eastAsia="Droid Sans Fallback" w:hAnsi="Arial" w:cs="FreeSans"/>
          <w:color w:val="00000A"/>
          <w:szCs w:val="24"/>
          <w:lang w:eastAsia="zh-CN" w:bidi="hi-IN"/>
        </w:rPr>
      </w:pPr>
    </w:p>
    <w:tbl>
      <w:tblPr>
        <w:tblW w:w="9002"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firstRow="0" w:lastRow="0" w:firstColumn="0" w:lastColumn="0" w:noHBand="0" w:noVBand="0"/>
      </w:tblPr>
      <w:tblGrid>
        <w:gridCol w:w="9002"/>
      </w:tblGrid>
      <w:tr w:rsidR="004F0A30" w:rsidRPr="001C639E" w:rsidTr="0057547A">
        <w:tc>
          <w:tcPr>
            <w:tcW w:w="9002" w:type="dxa"/>
            <w:shd w:val="clear" w:color="auto" w:fill="FFFFFF"/>
            <w:tcMar>
              <w:top w:w="113" w:type="dxa"/>
              <w:left w:w="113" w:type="dxa"/>
              <w:bottom w:w="113" w:type="dxa"/>
              <w:right w:w="113" w:type="dxa"/>
            </w:tcMar>
          </w:tcPr>
          <w:p w:rsidR="004F0A30" w:rsidRPr="001C639E" w:rsidRDefault="004F0A30"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Wenn Sie in die Verarbeitung durch die … (</w:t>
            </w:r>
            <w:r w:rsidRPr="001C639E">
              <w:rPr>
                <w:rFonts w:ascii="Arial" w:eastAsia="Droid Sans Fallback" w:hAnsi="Arial" w:cs="FreeSans"/>
                <w:b/>
                <w:bCs/>
                <w:i/>
                <w:color w:val="00000A"/>
                <w:sz w:val="20"/>
                <w:szCs w:val="20"/>
                <w:lang w:eastAsia="zh-CN" w:bidi="hi-IN"/>
              </w:rPr>
              <w:t>Name der öffentlichen Stelle)</w:t>
            </w:r>
            <w:r w:rsidRPr="001C639E">
              <w:rPr>
                <w:rFonts w:ascii="Arial" w:eastAsia="Droid Sans Fallback" w:hAnsi="Arial" w:cs="FreeSans"/>
                <w:b/>
                <w:bCs/>
                <w:color w:val="00000A"/>
                <w:sz w:val="20"/>
                <w:szCs w:val="20"/>
                <w:lang w:eastAsia="zh-CN" w:bidi="hi-IN"/>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tc>
      </w:tr>
    </w:tbl>
    <w:p w:rsidR="00992D90" w:rsidRPr="001C639E" w:rsidRDefault="00992D90" w:rsidP="00354AFF">
      <w:pPr>
        <w:suppressAutoHyphens/>
        <w:spacing w:after="0" w:line="260" w:lineRule="exact"/>
        <w:textAlignment w:val="baseline"/>
        <w:rPr>
          <w:rFonts w:ascii="Arial" w:eastAsia="Droid Sans Fallback" w:hAnsi="Arial" w:cs="FreeSans"/>
          <w:b/>
          <w:bCs/>
          <w:color w:val="000000"/>
          <w:szCs w:val="24"/>
          <w:lang w:eastAsia="zh-CN" w:bidi="hi-IN"/>
        </w:rPr>
      </w:pPr>
    </w:p>
    <w:p w:rsidR="0057547A" w:rsidRPr="001C639E" w:rsidRDefault="0057547A">
      <w:pPr>
        <w:rPr>
          <w:rFonts w:ascii="Arial" w:eastAsia="Droid Sans Fallback" w:hAnsi="Arial" w:cs="FreeSans"/>
          <w:b/>
          <w:bCs/>
          <w:color w:val="000000"/>
          <w:szCs w:val="24"/>
          <w:lang w:eastAsia="zh-CN" w:bidi="hi-IN"/>
        </w:rPr>
      </w:pPr>
    </w:p>
    <w:p w:rsidR="0057547A" w:rsidRPr="001C639E" w:rsidRDefault="0057547A">
      <w:pPr>
        <w:rPr>
          <w:rFonts w:ascii="Arial" w:eastAsia="Droid Sans Fallback" w:hAnsi="Arial" w:cs="FreeSans"/>
          <w:b/>
          <w:bCs/>
          <w:color w:val="000000"/>
          <w:szCs w:val="24"/>
          <w:lang w:eastAsia="zh-CN" w:bidi="hi-IN"/>
        </w:rPr>
      </w:pPr>
    </w:p>
    <w:p w:rsidR="00992D90" w:rsidRPr="001C639E" w:rsidRDefault="00992D90">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Ausfüllhinweise</w:t>
      </w:r>
    </w:p>
    <w:p w:rsidR="00992D90" w:rsidRPr="001C639E" w:rsidRDefault="00A13C1B">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1)</w:t>
      </w:r>
    </w:p>
    <w:p w:rsidR="00A13C1B" w:rsidRPr="001C639E" w:rsidRDefault="00A13C1B">
      <w:pPr>
        <w:rPr>
          <w:rFonts w:ascii="Arial" w:eastAsia="Droid Sans Fallback" w:hAnsi="Arial" w:cs="FreeSans"/>
          <w:b/>
          <w:bCs/>
          <w:color w:val="000000"/>
          <w:szCs w:val="24"/>
          <w:lang w:eastAsia="zh-CN" w:bidi="hi-IN"/>
        </w:rPr>
      </w:pPr>
      <w:r w:rsidRPr="001C639E">
        <w:rPr>
          <w:rFonts w:ascii="Arial" w:eastAsia="Droid Sans Fallback" w:hAnsi="Arial" w:cs="FreeSans"/>
          <w:i/>
          <w:iCs/>
          <w:color w:val="00000A"/>
          <w:sz w:val="20"/>
          <w:szCs w:val="20"/>
          <w:lang w:eastAsia="zh-CN" w:bidi="hi-IN"/>
        </w:rPr>
        <w:t>Konkrete Bezeichnung der Verarbeitungstätigkeit.</w:t>
      </w:r>
    </w:p>
    <w:p w:rsidR="00992D90" w:rsidRPr="001C639E" w:rsidRDefault="00992D90">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3)</w:t>
      </w:r>
    </w:p>
    <w:p w:rsidR="00C940D8" w:rsidRPr="001C639E" w:rsidRDefault="00C940D8" w:rsidP="00C940D8">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1C639E">
        <w:rPr>
          <w:rFonts w:ascii="Arial" w:eastAsia="Droid Sans Fallback" w:hAnsi="Arial" w:cs="FreeSans"/>
          <w:i/>
          <w:iCs/>
          <w:color w:val="00000A"/>
          <w:sz w:val="20"/>
          <w:szCs w:val="20"/>
          <w:lang w:eastAsia="zh-CN" w:bidi="hi-IN"/>
        </w:rPr>
        <w:t>Der Name des behördlichen Datenschutzbeauftragten muss hier nicht genannt werden</w:t>
      </w:r>
    </w:p>
    <w:p w:rsidR="00C940D8" w:rsidRPr="001C639E" w:rsidRDefault="00C940D8" w:rsidP="00C940D8">
      <w:pPr>
        <w:rPr>
          <w:rFonts w:ascii="Arial" w:eastAsia="Times New Roman" w:hAnsi="Arial" w:cs="Times New Roman"/>
          <w:i/>
          <w:iCs/>
          <w:sz w:val="20"/>
          <w:szCs w:val="20"/>
        </w:rPr>
      </w:pPr>
      <w:r w:rsidRPr="001C639E">
        <w:rPr>
          <w:rFonts w:ascii="Arial" w:eastAsia="Times New Roman" w:hAnsi="Arial" w:cs="Times New Roman"/>
          <w:i/>
          <w:iCs/>
          <w:sz w:val="20"/>
          <w:szCs w:val="20"/>
        </w:rPr>
        <w:t>Für den behördlichen Datenschutzbeauftragten wird die Einrichtung einer Funktions-E-Mail-Adresse empfohlen.</w:t>
      </w:r>
    </w:p>
    <w:p w:rsidR="00C940D8" w:rsidRPr="001C639E" w:rsidRDefault="00C940D8" w:rsidP="004F0A30">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4a)</w:t>
      </w:r>
    </w:p>
    <w:p w:rsidR="00C940D8" w:rsidRPr="001C639E" w:rsidRDefault="00C940D8" w:rsidP="0057547A">
      <w:pPr>
        <w:rPr>
          <w:rFonts w:ascii="Arial" w:eastAsia="Times New Roman" w:hAnsi="Arial" w:cs="Times New Roman"/>
          <w:i/>
          <w:iCs/>
          <w:sz w:val="20"/>
          <w:szCs w:val="20"/>
        </w:rPr>
      </w:pPr>
      <w:r w:rsidRPr="001C639E">
        <w:rPr>
          <w:rFonts w:ascii="Arial" w:eastAsia="Droid Sans Fallback" w:hAnsi="Arial" w:cs="FreeSans"/>
          <w:i/>
          <w:iCs/>
          <w:color w:val="00000A"/>
          <w:sz w:val="20"/>
          <w:szCs w:val="20"/>
          <w:lang w:eastAsia="zh-CN" w:bidi="hi-IN"/>
        </w:rPr>
        <w:t>Es empfiehlt sich, hier möglichst alle (auch vorhersehbare zukünftige Zwecke) mit anzuführen, um eine erneute Informationspflicht nach Art. 13 Abs. 3 DSGVO bei Zweckänderungen zu vermeiden. Die Zwecke müssen hinreichend bestimmt und eindeutig bezeichnet sein (Art. 5 Abs. 1 Buchst. b DSGVO).</w:t>
      </w:r>
    </w:p>
    <w:p w:rsidR="00C940D8" w:rsidRPr="001C639E" w:rsidRDefault="00C940D8" w:rsidP="0057547A">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4b)</w:t>
      </w:r>
    </w:p>
    <w:p w:rsidR="00C940D8" w:rsidRPr="001C639E" w:rsidRDefault="00C940D8" w:rsidP="00C940D8">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1C639E">
        <w:rPr>
          <w:rFonts w:ascii="Arial" w:eastAsia="Droid Sans Fallback" w:hAnsi="Arial" w:cs="FreeSans"/>
          <w:i/>
          <w:iCs/>
          <w:color w:val="00000A"/>
          <w:sz w:val="20"/>
          <w:szCs w:val="20"/>
          <w:lang w:eastAsia="zh-CN" w:bidi="hi-IN"/>
        </w:rPr>
        <w:t>Soweit keine gesetzliche Regelung im bereichsspezifischen oder allgemeinen nationalen Datenschutzrecht besteht, kommt als Rechtsgrundlage nur die Einwilligung in die Verarbeitung der personenbezogenen Daten in Betracht.</w:t>
      </w:r>
    </w:p>
    <w:p w:rsidR="0057547A" w:rsidRPr="001C639E" w:rsidRDefault="0057547A" w:rsidP="00C940D8">
      <w:pPr>
        <w:rPr>
          <w:rFonts w:ascii="Arial" w:eastAsia="Droid Sans Fallback" w:hAnsi="Arial" w:cs="FreeSans"/>
          <w:b/>
          <w:bCs/>
          <w:color w:val="000000"/>
          <w:szCs w:val="24"/>
          <w:lang w:eastAsia="zh-CN" w:bidi="hi-IN"/>
        </w:rPr>
      </w:pPr>
    </w:p>
    <w:p w:rsidR="00C940D8" w:rsidRPr="001C639E" w:rsidRDefault="00C940D8" w:rsidP="00C940D8">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5)</w:t>
      </w:r>
    </w:p>
    <w:p w:rsidR="00C940D8" w:rsidRPr="001C639E" w:rsidRDefault="00C940D8" w:rsidP="00C940D8">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1C639E">
        <w:rPr>
          <w:rFonts w:ascii="Arial" w:eastAsia="Droid Sans Fallback" w:hAnsi="Arial" w:cs="FreeSans"/>
          <w:i/>
          <w:iCs/>
          <w:color w:val="00000A"/>
          <w:sz w:val="20"/>
          <w:szCs w:val="20"/>
          <w:lang w:eastAsia="zh-CN" w:bidi="hi-IN"/>
        </w:rPr>
        <w:t>Diese Angabe ist nur zu machen, wenn auch Personen außerhalb der erhebenden Organisationseinheit die personenbezogenen Daten erhalten sollen. Als Empfänger gelten:</w:t>
      </w:r>
    </w:p>
    <w:p w:rsidR="00C940D8" w:rsidRPr="001C639E" w:rsidRDefault="00C940D8" w:rsidP="00C940D8">
      <w:pPr>
        <w:spacing w:after="0" w:line="240" w:lineRule="auto"/>
        <w:rPr>
          <w:rFonts w:ascii="Arial" w:eastAsia="Times New Roman" w:hAnsi="Arial" w:cs="Times New Roman"/>
          <w:i/>
          <w:iCs/>
          <w:color w:val="000000"/>
          <w:sz w:val="20"/>
          <w:szCs w:val="20"/>
        </w:rPr>
      </w:pPr>
      <w:r w:rsidRPr="001C639E">
        <w:rPr>
          <w:rFonts w:ascii="Arial" w:eastAsia="Times New Roman" w:hAnsi="Arial" w:cs="Times New Roman"/>
          <w:i/>
          <w:iCs/>
          <w:color w:val="000000"/>
          <w:sz w:val="20"/>
          <w:szCs w:val="20"/>
        </w:rPr>
        <w:t>- andere Organisationseinheiten mit anderen Aufgaben innerhalb der öffentlichen Stelle,</w:t>
      </w:r>
    </w:p>
    <w:p w:rsidR="00C940D8" w:rsidRPr="001C639E" w:rsidRDefault="00C940D8" w:rsidP="00C940D8">
      <w:pPr>
        <w:spacing w:after="0" w:line="240" w:lineRule="auto"/>
        <w:rPr>
          <w:rFonts w:ascii="Arial" w:eastAsia="Times New Roman" w:hAnsi="Arial" w:cs="Times New Roman"/>
          <w:i/>
          <w:iCs/>
          <w:color w:val="000000"/>
          <w:sz w:val="20"/>
          <w:szCs w:val="20"/>
        </w:rPr>
      </w:pPr>
      <w:r w:rsidRPr="001C639E">
        <w:rPr>
          <w:rFonts w:ascii="Arial" w:eastAsia="Times New Roman" w:hAnsi="Arial" w:cs="Times New Roman"/>
          <w:i/>
          <w:iCs/>
          <w:color w:val="000000"/>
          <w:sz w:val="20"/>
          <w:szCs w:val="20"/>
        </w:rPr>
        <w:t xml:space="preserve">- </w:t>
      </w:r>
      <w:proofErr w:type="spellStart"/>
      <w:r w:rsidRPr="001C639E">
        <w:rPr>
          <w:rFonts w:ascii="Arial" w:eastAsia="Times New Roman" w:hAnsi="Arial" w:cs="Times New Roman"/>
          <w:i/>
          <w:iCs/>
          <w:color w:val="000000"/>
          <w:sz w:val="20"/>
          <w:szCs w:val="20"/>
        </w:rPr>
        <w:t>Auftragsverarbeiter</w:t>
      </w:r>
      <w:proofErr w:type="spellEnd"/>
      <w:r w:rsidRPr="001C639E">
        <w:rPr>
          <w:rFonts w:ascii="Arial" w:eastAsia="Times New Roman" w:hAnsi="Arial" w:cs="Times New Roman"/>
          <w:i/>
          <w:iCs/>
          <w:color w:val="000000"/>
          <w:sz w:val="20"/>
          <w:szCs w:val="20"/>
        </w:rPr>
        <w:t>,</w:t>
      </w:r>
    </w:p>
    <w:p w:rsidR="00C940D8" w:rsidRPr="001C639E" w:rsidRDefault="00C940D8" w:rsidP="00C940D8">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r w:rsidRPr="001C639E">
        <w:rPr>
          <w:rFonts w:ascii="Arial" w:eastAsia="Droid Sans Fallback" w:hAnsi="Arial" w:cs="FreeSans"/>
          <w:i/>
          <w:iCs/>
          <w:color w:val="000000"/>
          <w:sz w:val="20"/>
          <w:szCs w:val="20"/>
          <w:lang w:eastAsia="zh-CN" w:bidi="hi-IN"/>
        </w:rPr>
        <w:t>- Dritte außerhalb der öffentlichen Stelle.</w:t>
      </w:r>
    </w:p>
    <w:p w:rsidR="00C940D8" w:rsidRPr="001C639E" w:rsidRDefault="00C940D8" w:rsidP="00C940D8">
      <w:pPr>
        <w:rPr>
          <w:rFonts w:ascii="Arial" w:eastAsia="Droid Sans Fallback" w:hAnsi="Arial" w:cs="FreeSans"/>
          <w:i/>
          <w:iCs/>
          <w:color w:val="00000A"/>
          <w:sz w:val="20"/>
          <w:szCs w:val="20"/>
          <w:lang w:eastAsia="zh-CN" w:bidi="hi-IN"/>
        </w:rPr>
      </w:pPr>
      <w:r w:rsidRPr="001C639E">
        <w:rPr>
          <w:rFonts w:ascii="Arial" w:eastAsia="Droid Sans Fallback" w:hAnsi="Arial" w:cs="FreeSans"/>
          <w:i/>
          <w:iCs/>
          <w:color w:val="00000A"/>
          <w:sz w:val="20"/>
          <w:szCs w:val="20"/>
          <w:lang w:eastAsia="zh-CN" w:bidi="hi-IN"/>
        </w:rPr>
        <w:br/>
        <w:t>Es empfiehlt sich eine kurze Erläuterung, warum die Daten den Empfängern offengelegt werden. Evtl. ist darauf auch schon bei Ziffer 4 einzugehen (Zwecke und Rechtsgrundlagen).</w:t>
      </w:r>
    </w:p>
    <w:p w:rsidR="00A57D51" w:rsidRPr="001C639E" w:rsidRDefault="00A57D51" w:rsidP="00C940D8">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6)</w:t>
      </w:r>
    </w:p>
    <w:p w:rsidR="00A57D51" w:rsidRPr="001C639E" w:rsidRDefault="00A57D51" w:rsidP="00A57D51">
      <w:pPr>
        <w:suppressAutoHyphens/>
        <w:spacing w:after="0" w:line="260" w:lineRule="exact"/>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i/>
          <w:color w:val="00000A"/>
          <w:sz w:val="20"/>
          <w:szCs w:val="20"/>
          <w:lang w:eastAsia="zh-CN" w:bidi="hi-IN"/>
        </w:rPr>
        <w:t>Anzugeben ist regelmäßig der Zeitpunkt, zu dem die Daten zur Erfüllung des Fachrechts einschließlich evtl. bestehender Dokumentations- oder Aufbewahrungspflichten nicht mehr erforderlich sind. Nicht ausreichend wäre eine Speicherdauer nur bis zum Abschluss des konkreten „Arbeitsschrittes. Die Erfüllung von Dokumentationspflichten ist regelmäßig Teil der Aufgabenerfüllung. Behörden und öffentliche Stellen haben daneben die Grundsätze der ordnungsgemäßen Aktenführung insbesondere der Aktenvollständigkeit zu berücksichtigen.</w:t>
      </w:r>
    </w:p>
    <w:p w:rsidR="00A57D51" w:rsidRPr="001C639E" w:rsidRDefault="00A57D51" w:rsidP="00A57D51">
      <w:pPr>
        <w:suppressAutoHyphens/>
        <w:spacing w:after="0" w:line="260" w:lineRule="exact"/>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i/>
          <w:color w:val="00000A"/>
          <w:sz w:val="20"/>
          <w:szCs w:val="20"/>
          <w:lang w:eastAsia="zh-CN" w:bidi="hi-IN"/>
        </w:rPr>
        <w:t xml:space="preserve"> </w:t>
      </w:r>
    </w:p>
    <w:p w:rsidR="00A57D51" w:rsidRPr="001C639E" w:rsidRDefault="00A57D51" w:rsidP="00A57D51">
      <w:pPr>
        <w:suppressAutoHyphens/>
        <w:spacing w:after="0" w:line="260" w:lineRule="exact"/>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i/>
          <w:color w:val="00000A"/>
          <w:sz w:val="20"/>
          <w:szCs w:val="20"/>
          <w:lang w:eastAsia="zh-CN" w:bidi="hi-IN"/>
        </w:rPr>
        <w:t>Wenn für die Speicherdauer im konkreten Fall allgemein bekannte, gesetzliche Vorgaben bestehen, kann auf diese verwiesen werden.</w:t>
      </w:r>
    </w:p>
    <w:p w:rsidR="00A57D51" w:rsidRPr="001C639E" w:rsidRDefault="00A57D51" w:rsidP="00A57D51">
      <w:pPr>
        <w:suppressAutoHyphens/>
        <w:spacing w:after="0" w:line="260" w:lineRule="exact"/>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i/>
          <w:color w:val="00000A"/>
          <w:sz w:val="20"/>
          <w:szCs w:val="20"/>
          <w:lang w:eastAsia="zh-CN" w:bidi="hi-IN"/>
        </w:rPr>
        <w:t xml:space="preserve">Hier sind möglichst genaue Angaben zu machen. </w:t>
      </w:r>
    </w:p>
    <w:p w:rsidR="0057547A" w:rsidRPr="001C639E" w:rsidRDefault="0057547A" w:rsidP="00A57D51">
      <w:pPr>
        <w:suppressAutoHyphens/>
        <w:spacing w:after="0" w:line="260" w:lineRule="exact"/>
        <w:textAlignment w:val="baseline"/>
        <w:rPr>
          <w:rFonts w:ascii="Arial" w:eastAsia="Droid Sans Fallback" w:hAnsi="Arial" w:cs="FreeSans"/>
          <w:i/>
          <w:color w:val="00000A"/>
          <w:sz w:val="20"/>
          <w:szCs w:val="20"/>
          <w:lang w:eastAsia="zh-CN" w:bidi="hi-IN"/>
        </w:rPr>
      </w:pPr>
    </w:p>
    <w:p w:rsidR="004F0A30" w:rsidRPr="001C639E" w:rsidRDefault="004F0A30" w:rsidP="004F0A30">
      <w:pPr>
        <w:suppressAutoHyphens/>
        <w:spacing w:after="0" w:line="260" w:lineRule="exact"/>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i/>
          <w:color w:val="00000A"/>
          <w:sz w:val="20"/>
          <w:szCs w:val="20"/>
          <w:lang w:eastAsia="zh-CN" w:bidi="hi-IN"/>
        </w:rPr>
        <w:t>Nur im Ausnahmefall sollte die allgemeine Formulierung (Alternative) verwendet werden.</w:t>
      </w:r>
    </w:p>
    <w:p w:rsidR="0057547A" w:rsidRPr="001C639E" w:rsidRDefault="0057547A" w:rsidP="0057547A">
      <w:pPr>
        <w:suppressAutoHyphens/>
        <w:spacing w:after="0" w:line="260" w:lineRule="exact"/>
        <w:textAlignment w:val="baseline"/>
        <w:rPr>
          <w:rFonts w:ascii="Arial" w:eastAsia="Droid Sans Fallback" w:hAnsi="Arial" w:cs="FreeSans"/>
          <w:b/>
          <w:bCs/>
          <w:color w:val="00000A"/>
          <w:sz w:val="20"/>
          <w:szCs w:val="20"/>
          <w:lang w:eastAsia="zh-CN" w:bidi="hi-IN"/>
        </w:rPr>
      </w:pPr>
    </w:p>
    <w:p w:rsidR="0057547A" w:rsidRPr="001C639E" w:rsidRDefault="0057547A" w:rsidP="0057547A">
      <w:pPr>
        <w:suppressAutoHyphens/>
        <w:spacing w:after="0" w:line="260" w:lineRule="exact"/>
        <w:textAlignment w:val="baseline"/>
        <w:rPr>
          <w:rFonts w:ascii="Arial" w:eastAsia="Droid Sans Fallback" w:hAnsi="Arial" w:cs="FreeSans"/>
          <w:b/>
          <w:bCs/>
          <w:color w:val="00000A"/>
          <w:sz w:val="20"/>
          <w:szCs w:val="20"/>
          <w:lang w:eastAsia="zh-CN" w:bidi="hi-IN"/>
        </w:rPr>
      </w:pPr>
      <w:r w:rsidRPr="001C639E">
        <w:rPr>
          <w:rFonts w:ascii="Arial" w:eastAsia="Droid Sans Fallback" w:hAnsi="Arial" w:cs="FreeSans"/>
          <w:b/>
          <w:bCs/>
          <w:color w:val="00000A"/>
          <w:sz w:val="20"/>
          <w:szCs w:val="20"/>
          <w:lang w:eastAsia="zh-CN" w:bidi="hi-IN"/>
        </w:rPr>
        <w:t>Muster Alternative, falls keine Fristen benennbar sind:</w:t>
      </w:r>
    </w:p>
    <w:p w:rsidR="0057547A" w:rsidRPr="001C639E" w:rsidRDefault="0057547A" w:rsidP="0057547A">
      <w:pPr>
        <w:suppressAutoHyphens/>
        <w:spacing w:after="0" w:line="260" w:lineRule="exact"/>
        <w:textAlignment w:val="baseline"/>
        <w:rPr>
          <w:rFonts w:ascii="Arial" w:eastAsia="Droid Sans Fallback" w:hAnsi="Arial" w:cs="FreeSans"/>
          <w:b/>
          <w:bCs/>
          <w:color w:val="00000A"/>
          <w:sz w:val="20"/>
          <w:szCs w:val="20"/>
          <w:lang w:eastAsia="zh-CN" w:bidi="hi-IN"/>
        </w:rPr>
      </w:pPr>
    </w:p>
    <w:p w:rsidR="0057547A" w:rsidRPr="001C639E" w:rsidRDefault="0057547A" w:rsidP="0057547A">
      <w:pPr>
        <w:suppressAutoHyphens/>
        <w:spacing w:after="0" w:line="260" w:lineRule="exact"/>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b/>
          <w:bCs/>
          <w:color w:val="00000A"/>
          <w:sz w:val="20"/>
          <w:szCs w:val="20"/>
          <w:lang w:eastAsia="zh-CN" w:bidi="hi-IN"/>
        </w:rPr>
        <w:t xml:space="preserve">Ihre Daten werden nach der Erhebung bei der </w:t>
      </w:r>
      <w:r w:rsidRPr="001C639E">
        <w:rPr>
          <w:rFonts w:ascii="Arial" w:eastAsia="Droid Sans Fallback" w:hAnsi="Arial" w:cs="FreeSans"/>
          <w:b/>
          <w:bCs/>
          <w:i/>
          <w:color w:val="00000A"/>
          <w:sz w:val="20"/>
          <w:szCs w:val="20"/>
          <w:lang w:eastAsia="zh-CN" w:bidi="hi-IN"/>
        </w:rPr>
        <w:t>Name der Behörde/</w:t>
      </w:r>
      <w:r w:rsidRPr="001C639E">
        <w:rPr>
          <w:rFonts w:ascii="Arial" w:eastAsia="Droid Sans Fallback" w:hAnsi="Arial" w:cs="FreeSans"/>
          <w:b/>
          <w:bCs/>
          <w:color w:val="00000A"/>
          <w:sz w:val="20"/>
          <w:szCs w:val="20"/>
          <w:lang w:eastAsia="zh-CN" w:bidi="hi-IN"/>
        </w:rPr>
        <w:t xml:space="preserve"> /</w:t>
      </w:r>
      <w:r w:rsidRPr="001C639E">
        <w:rPr>
          <w:rFonts w:ascii="Arial" w:eastAsia="Droid Sans Fallback" w:hAnsi="Arial" w:cs="FreeSans"/>
          <w:b/>
          <w:bCs/>
          <w:i/>
          <w:color w:val="00000A"/>
          <w:sz w:val="20"/>
          <w:szCs w:val="20"/>
          <w:lang w:eastAsia="zh-CN" w:bidi="hi-IN"/>
        </w:rPr>
        <w:t>Kommune</w:t>
      </w:r>
      <w:r w:rsidRPr="001C639E">
        <w:rPr>
          <w:rFonts w:ascii="Arial" w:eastAsia="Droid Sans Fallback" w:hAnsi="Arial" w:cs="FreeSans"/>
          <w:b/>
          <w:bCs/>
          <w:color w:val="00000A"/>
          <w:sz w:val="20"/>
          <w:szCs w:val="20"/>
          <w:lang w:eastAsia="zh-CN" w:bidi="hi-IN"/>
        </w:rPr>
        <w:t xml:space="preserve"> so lange gespeichert, wie dies unter Beachtung der gesetzlichen Aufbewahrungsfristen gemäß (</w:t>
      </w:r>
      <w:r w:rsidRPr="001C639E">
        <w:rPr>
          <w:rFonts w:ascii="Arial" w:eastAsia="Droid Sans Fallback" w:hAnsi="Arial" w:cs="FreeSans"/>
          <w:b/>
          <w:bCs/>
          <w:i/>
          <w:color w:val="00000A"/>
          <w:sz w:val="20"/>
          <w:szCs w:val="20"/>
          <w:lang w:eastAsia="zh-CN" w:bidi="hi-IN"/>
        </w:rPr>
        <w:t>Angabe der Vorschriften</w:t>
      </w:r>
      <w:r w:rsidRPr="001C639E">
        <w:rPr>
          <w:rFonts w:ascii="Arial" w:eastAsia="Droid Sans Fallback" w:hAnsi="Arial" w:cs="FreeSans"/>
          <w:b/>
          <w:bCs/>
          <w:color w:val="00000A"/>
          <w:sz w:val="20"/>
          <w:szCs w:val="20"/>
          <w:lang w:eastAsia="zh-CN" w:bidi="hi-IN"/>
        </w:rPr>
        <w:t>) für die jeweilige Aufgabenerfüllung (</w:t>
      </w:r>
      <w:r w:rsidRPr="001C639E">
        <w:rPr>
          <w:rFonts w:ascii="Arial" w:eastAsia="Droid Sans Fallback" w:hAnsi="Arial" w:cs="FreeSans"/>
          <w:b/>
          <w:bCs/>
          <w:i/>
          <w:color w:val="00000A"/>
          <w:sz w:val="20"/>
          <w:szCs w:val="20"/>
          <w:lang w:eastAsia="zh-CN" w:bidi="hi-IN"/>
        </w:rPr>
        <w:t>hier möglichst genaue Umschreibung der zu erfüllenden Aufgabe/n, ggf. auch hinsichtlich Dokumentationspflichten</w:t>
      </w:r>
      <w:r w:rsidRPr="001C639E">
        <w:rPr>
          <w:rFonts w:ascii="Arial" w:eastAsia="Droid Sans Fallback" w:hAnsi="Arial" w:cs="FreeSans"/>
          <w:b/>
          <w:bCs/>
          <w:color w:val="00000A"/>
          <w:sz w:val="20"/>
          <w:szCs w:val="20"/>
          <w:lang w:eastAsia="zh-CN" w:bidi="hi-IN"/>
        </w:rPr>
        <w:t>) erforderlich ist.</w:t>
      </w:r>
    </w:p>
    <w:p w:rsidR="0057547A" w:rsidRPr="001C639E" w:rsidRDefault="0057547A" w:rsidP="0057547A">
      <w:pPr>
        <w:rPr>
          <w:rFonts w:ascii="Arial" w:eastAsia="Droid Sans Fallback" w:hAnsi="Arial" w:cs="FreeSans"/>
          <w:b/>
          <w:bCs/>
          <w:color w:val="000000"/>
          <w:szCs w:val="24"/>
          <w:lang w:eastAsia="zh-CN" w:bidi="hi-IN"/>
        </w:rPr>
      </w:pPr>
    </w:p>
    <w:p w:rsidR="00A57D51" w:rsidRPr="001C639E" w:rsidRDefault="00A57D51" w:rsidP="0057547A">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7)</w:t>
      </w:r>
    </w:p>
    <w:p w:rsidR="00A57D51" w:rsidRPr="001C639E" w:rsidRDefault="00A57D51" w:rsidP="00A57D51">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i/>
          <w:color w:val="00000A"/>
          <w:sz w:val="20"/>
          <w:szCs w:val="20"/>
          <w:lang w:eastAsia="zh-CN" w:bidi="hi-IN"/>
        </w:rPr>
        <w:t>Bei einzelnen Verarbeitungstätigkeiten können sich Einschränkungen der genannten Rechte ergeben. Schließen fachgesetzliche Vorschriften die in der linken Spalte genannten Rechte der betroffenen Person aus, sind die Formulierungen entsprechend anzupassen.</w:t>
      </w:r>
    </w:p>
    <w:p w:rsidR="00A57D51" w:rsidRPr="001C639E" w:rsidRDefault="00A57D51" w:rsidP="00A57D51">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p>
    <w:p w:rsidR="00A57D51" w:rsidRPr="001C639E" w:rsidRDefault="00A57D51" w:rsidP="0057547A">
      <w:pPr>
        <w:rPr>
          <w:rFonts w:ascii="Arial" w:eastAsia="Droid Sans Fallback" w:hAnsi="Arial" w:cs="FreeSans"/>
          <w:b/>
          <w:bCs/>
          <w:color w:val="000000"/>
          <w:szCs w:val="24"/>
          <w:lang w:eastAsia="zh-CN" w:bidi="hi-IN"/>
        </w:rPr>
      </w:pPr>
      <w:r w:rsidRPr="001C639E">
        <w:rPr>
          <w:rFonts w:ascii="Arial" w:eastAsia="Droid Sans Fallback" w:hAnsi="Arial" w:cs="FreeSans"/>
          <w:b/>
          <w:bCs/>
          <w:color w:val="000000"/>
          <w:szCs w:val="24"/>
          <w:lang w:eastAsia="zh-CN" w:bidi="hi-IN"/>
        </w:rPr>
        <w:t>Zu 8)</w:t>
      </w:r>
    </w:p>
    <w:p w:rsidR="00A57D51" w:rsidRPr="00E76097" w:rsidRDefault="00A57D51" w:rsidP="00A57D51">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1C639E">
        <w:rPr>
          <w:rFonts w:ascii="Arial" w:eastAsia="Droid Sans Fallback" w:hAnsi="Arial" w:cs="FreeSans"/>
          <w:i/>
          <w:color w:val="00000A"/>
          <w:sz w:val="20"/>
          <w:szCs w:val="20"/>
          <w:lang w:eastAsia="zh-CN" w:bidi="hi-IN"/>
        </w:rPr>
        <w:t>Diese Information ist nur zu erteilen, wenn die Verarbeitung wie hier auf einer Einwilligung der betroffenen Person beruht (Art. 6 Abs.1 Buchstabe a oder Art. 9 Abs. 2 Buchstabe a DSGVO).</w:t>
      </w:r>
    </w:p>
    <w:p w:rsidR="00A57D51" w:rsidRPr="00E76097" w:rsidRDefault="00A57D51" w:rsidP="00A57D51">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p>
    <w:p w:rsidR="00E76097" w:rsidRPr="00E76097" w:rsidRDefault="00E76097" w:rsidP="00354AFF">
      <w:pPr>
        <w:suppressAutoHyphens/>
        <w:spacing w:after="0" w:line="260" w:lineRule="exact"/>
        <w:textAlignment w:val="baseline"/>
        <w:rPr>
          <w:rFonts w:ascii="Arial" w:eastAsia="Droid Sans Fallback" w:hAnsi="Arial" w:cs="FreeSans"/>
          <w:b/>
          <w:bCs/>
          <w:color w:val="000000"/>
          <w:szCs w:val="24"/>
          <w:lang w:eastAsia="zh-CN" w:bidi="hi-IN"/>
        </w:rPr>
      </w:pPr>
    </w:p>
    <w:sectPr w:rsidR="00E76097" w:rsidRPr="00E76097">
      <w:headerReference w:type="default"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C2" w:rsidRDefault="00C302C2">
      <w:pPr>
        <w:spacing w:after="0" w:line="240" w:lineRule="auto"/>
      </w:pPr>
      <w:r>
        <w:separator/>
      </w:r>
    </w:p>
  </w:endnote>
  <w:endnote w:type="continuationSeparator" w:id="0">
    <w:p w:rsidR="00C302C2" w:rsidRDefault="00C3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Default="001C639E">
    <w:pPr>
      <w:pStyle w:val="Fuzeile"/>
      <w:tabs>
        <w:tab w:val="clear" w:pos="4536"/>
        <w:tab w:val="clear" w:pos="9072"/>
        <w:tab w:val="right" w:pos="7938"/>
      </w:tabs>
      <w:spacing w:after="600" w:line="180" w:lineRule="exact"/>
      <w:ind w:left="-284" w:right="-907"/>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A252DF" w:rsidRDefault="001A351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600BB52D" wp14:editId="3C32566A">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1A351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C2" w:rsidRDefault="00C302C2">
      <w:pPr>
        <w:spacing w:after="0" w:line="240" w:lineRule="auto"/>
      </w:pPr>
      <w:r>
        <w:separator/>
      </w:r>
    </w:p>
  </w:footnote>
  <w:footnote w:type="continuationSeparator" w:id="0">
    <w:p w:rsidR="00C302C2" w:rsidRDefault="00C30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57" w:rsidRPr="00225503" w:rsidRDefault="00EB7157" w:rsidP="00EB7157">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1C639E">
      <w:rPr>
        <w:rStyle w:val="Seitenzahl"/>
        <w:rFonts w:cs="Arial"/>
        <w:noProof/>
      </w:rPr>
      <w:t>4</w:t>
    </w:r>
    <w:r w:rsidRPr="00225503">
      <w:rPr>
        <w:rStyle w:val="Seitenzahl"/>
        <w:rFonts w:cs="Arial"/>
      </w:rPr>
      <w:fldChar w:fldCharType="end"/>
    </w:r>
  </w:p>
  <w:p w:rsidR="0051611B" w:rsidRDefault="001C639E" w:rsidP="00BC723C">
    <w:pPr>
      <w:spacing w:before="360" w:after="60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5E4EEE" w:rsidRDefault="001A351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0D125A36" wp14:editId="141B6EC9">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7B75CC17" wp14:editId="71237B99">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7949967D" wp14:editId="171F27A2">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1402CD3" wp14:editId="36044C41">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1A351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1A351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5DEE3CE4" wp14:editId="17A2EA85">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97"/>
    <w:rsid w:val="000056BB"/>
    <w:rsid w:val="00030600"/>
    <w:rsid w:val="00071812"/>
    <w:rsid w:val="000F14CD"/>
    <w:rsid w:val="00195725"/>
    <w:rsid w:val="001A3510"/>
    <w:rsid w:val="001C639E"/>
    <w:rsid w:val="00223864"/>
    <w:rsid w:val="00293AD8"/>
    <w:rsid w:val="003408B2"/>
    <w:rsid w:val="00347C89"/>
    <w:rsid w:val="00354AFF"/>
    <w:rsid w:val="004715CD"/>
    <w:rsid w:val="004F0A30"/>
    <w:rsid w:val="005160B6"/>
    <w:rsid w:val="0057547A"/>
    <w:rsid w:val="005E5011"/>
    <w:rsid w:val="006216E9"/>
    <w:rsid w:val="00671FA1"/>
    <w:rsid w:val="006971E3"/>
    <w:rsid w:val="006E4282"/>
    <w:rsid w:val="0071610E"/>
    <w:rsid w:val="007332A3"/>
    <w:rsid w:val="007446F4"/>
    <w:rsid w:val="007D115F"/>
    <w:rsid w:val="00810FC8"/>
    <w:rsid w:val="00815784"/>
    <w:rsid w:val="0096082F"/>
    <w:rsid w:val="00982732"/>
    <w:rsid w:val="00992D90"/>
    <w:rsid w:val="009B5E9B"/>
    <w:rsid w:val="00A01706"/>
    <w:rsid w:val="00A13C1B"/>
    <w:rsid w:val="00A57D51"/>
    <w:rsid w:val="00A9372C"/>
    <w:rsid w:val="00B9679A"/>
    <w:rsid w:val="00BD014C"/>
    <w:rsid w:val="00C07E4D"/>
    <w:rsid w:val="00C302C2"/>
    <w:rsid w:val="00C70FBC"/>
    <w:rsid w:val="00C940D8"/>
    <w:rsid w:val="00CD1EA9"/>
    <w:rsid w:val="00CF43CA"/>
    <w:rsid w:val="00E01665"/>
    <w:rsid w:val="00E03E90"/>
    <w:rsid w:val="00E76097"/>
    <w:rsid w:val="00EA6CE2"/>
    <w:rsid w:val="00EB7157"/>
    <w:rsid w:val="00F36DDD"/>
    <w:rsid w:val="00F57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247">
      <w:bodyDiv w:val="1"/>
      <w:marLeft w:val="0"/>
      <w:marRight w:val="0"/>
      <w:marTop w:val="0"/>
      <w:marBottom w:val="0"/>
      <w:divBdr>
        <w:top w:val="none" w:sz="0" w:space="0" w:color="auto"/>
        <w:left w:val="none" w:sz="0" w:space="0" w:color="auto"/>
        <w:bottom w:val="none" w:sz="0" w:space="0" w:color="auto"/>
        <w:right w:val="none" w:sz="0" w:space="0" w:color="auto"/>
      </w:divBdr>
      <w:divsChild>
        <w:div w:id="1258561311">
          <w:marLeft w:val="0"/>
          <w:marRight w:val="0"/>
          <w:marTop w:val="0"/>
          <w:marBottom w:val="0"/>
          <w:divBdr>
            <w:top w:val="none" w:sz="0" w:space="0" w:color="auto"/>
            <w:left w:val="none" w:sz="0" w:space="0" w:color="auto"/>
            <w:bottom w:val="none" w:sz="0" w:space="0" w:color="auto"/>
            <w:right w:val="none" w:sz="0" w:space="0" w:color="auto"/>
          </w:divBdr>
        </w:div>
        <w:div w:id="59911052">
          <w:marLeft w:val="0"/>
          <w:marRight w:val="0"/>
          <w:marTop w:val="0"/>
          <w:marBottom w:val="0"/>
          <w:divBdr>
            <w:top w:val="none" w:sz="0" w:space="0" w:color="auto"/>
            <w:left w:val="none" w:sz="0" w:space="0" w:color="auto"/>
            <w:bottom w:val="none" w:sz="0" w:space="0" w:color="auto"/>
            <w:right w:val="none" w:sz="0" w:space="0" w:color="auto"/>
          </w:divBdr>
        </w:div>
        <w:div w:id="708649782">
          <w:marLeft w:val="0"/>
          <w:marRight w:val="0"/>
          <w:marTop w:val="0"/>
          <w:marBottom w:val="0"/>
          <w:divBdr>
            <w:top w:val="none" w:sz="0" w:space="0" w:color="auto"/>
            <w:left w:val="none" w:sz="0" w:space="0" w:color="auto"/>
            <w:bottom w:val="none" w:sz="0" w:space="0" w:color="auto"/>
            <w:right w:val="none" w:sz="0" w:space="0" w:color="auto"/>
          </w:divBdr>
        </w:div>
        <w:div w:id="1372077827">
          <w:marLeft w:val="0"/>
          <w:marRight w:val="0"/>
          <w:marTop w:val="0"/>
          <w:marBottom w:val="0"/>
          <w:divBdr>
            <w:top w:val="none" w:sz="0" w:space="0" w:color="auto"/>
            <w:left w:val="none" w:sz="0" w:space="0" w:color="auto"/>
            <w:bottom w:val="none" w:sz="0" w:space="0" w:color="auto"/>
            <w:right w:val="none" w:sz="0" w:space="0" w:color="auto"/>
          </w:divBdr>
        </w:div>
        <w:div w:id="1831284581">
          <w:marLeft w:val="0"/>
          <w:marRight w:val="0"/>
          <w:marTop w:val="0"/>
          <w:marBottom w:val="0"/>
          <w:divBdr>
            <w:top w:val="none" w:sz="0" w:space="0" w:color="auto"/>
            <w:left w:val="none" w:sz="0" w:space="0" w:color="auto"/>
            <w:bottom w:val="none" w:sz="0" w:space="0" w:color="auto"/>
            <w:right w:val="none" w:sz="0" w:space="0" w:color="auto"/>
          </w:divBdr>
        </w:div>
        <w:div w:id="1127088722">
          <w:marLeft w:val="0"/>
          <w:marRight w:val="0"/>
          <w:marTop w:val="0"/>
          <w:marBottom w:val="0"/>
          <w:divBdr>
            <w:top w:val="none" w:sz="0" w:space="0" w:color="auto"/>
            <w:left w:val="none" w:sz="0" w:space="0" w:color="auto"/>
            <w:bottom w:val="none" w:sz="0" w:space="0" w:color="auto"/>
            <w:right w:val="none" w:sz="0" w:space="0" w:color="auto"/>
          </w:divBdr>
        </w:div>
        <w:div w:id="72631919">
          <w:marLeft w:val="0"/>
          <w:marRight w:val="0"/>
          <w:marTop w:val="0"/>
          <w:marBottom w:val="0"/>
          <w:divBdr>
            <w:top w:val="none" w:sz="0" w:space="0" w:color="auto"/>
            <w:left w:val="none" w:sz="0" w:space="0" w:color="auto"/>
            <w:bottom w:val="none" w:sz="0" w:space="0" w:color="auto"/>
            <w:right w:val="none" w:sz="0" w:space="0" w:color="auto"/>
          </w:divBdr>
        </w:div>
        <w:div w:id="865605289">
          <w:marLeft w:val="0"/>
          <w:marRight w:val="0"/>
          <w:marTop w:val="0"/>
          <w:marBottom w:val="0"/>
          <w:divBdr>
            <w:top w:val="none" w:sz="0" w:space="0" w:color="auto"/>
            <w:left w:val="none" w:sz="0" w:space="0" w:color="auto"/>
            <w:bottom w:val="none" w:sz="0" w:space="0" w:color="auto"/>
            <w:right w:val="none" w:sz="0" w:space="0" w:color="auto"/>
          </w:divBdr>
        </w:div>
        <w:div w:id="1717703904">
          <w:marLeft w:val="0"/>
          <w:marRight w:val="0"/>
          <w:marTop w:val="0"/>
          <w:marBottom w:val="0"/>
          <w:divBdr>
            <w:top w:val="none" w:sz="0" w:space="0" w:color="auto"/>
            <w:left w:val="none" w:sz="0" w:space="0" w:color="auto"/>
            <w:bottom w:val="none" w:sz="0" w:space="0" w:color="auto"/>
            <w:right w:val="none" w:sz="0" w:space="0" w:color="auto"/>
          </w:divBdr>
        </w:div>
        <w:div w:id="1901016212">
          <w:marLeft w:val="0"/>
          <w:marRight w:val="0"/>
          <w:marTop w:val="0"/>
          <w:marBottom w:val="0"/>
          <w:divBdr>
            <w:top w:val="none" w:sz="0" w:space="0" w:color="auto"/>
            <w:left w:val="none" w:sz="0" w:space="0" w:color="auto"/>
            <w:bottom w:val="none" w:sz="0" w:space="0" w:color="auto"/>
            <w:right w:val="none" w:sz="0" w:space="0" w:color="auto"/>
          </w:divBdr>
        </w:div>
        <w:div w:id="907038236">
          <w:marLeft w:val="0"/>
          <w:marRight w:val="0"/>
          <w:marTop w:val="0"/>
          <w:marBottom w:val="0"/>
          <w:divBdr>
            <w:top w:val="none" w:sz="0" w:space="0" w:color="auto"/>
            <w:left w:val="none" w:sz="0" w:space="0" w:color="auto"/>
            <w:bottom w:val="none" w:sz="0" w:space="0" w:color="auto"/>
            <w:right w:val="none" w:sz="0" w:space="0" w:color="auto"/>
          </w:divBdr>
        </w:div>
        <w:div w:id="466314618">
          <w:marLeft w:val="0"/>
          <w:marRight w:val="0"/>
          <w:marTop w:val="0"/>
          <w:marBottom w:val="0"/>
          <w:divBdr>
            <w:top w:val="none" w:sz="0" w:space="0" w:color="auto"/>
            <w:left w:val="none" w:sz="0" w:space="0" w:color="auto"/>
            <w:bottom w:val="none" w:sz="0" w:space="0" w:color="auto"/>
            <w:right w:val="none" w:sz="0" w:space="0" w:color="auto"/>
          </w:divBdr>
        </w:div>
        <w:div w:id="502941539">
          <w:marLeft w:val="0"/>
          <w:marRight w:val="0"/>
          <w:marTop w:val="0"/>
          <w:marBottom w:val="0"/>
          <w:divBdr>
            <w:top w:val="none" w:sz="0" w:space="0" w:color="auto"/>
            <w:left w:val="none" w:sz="0" w:space="0" w:color="auto"/>
            <w:bottom w:val="none" w:sz="0" w:space="0" w:color="auto"/>
            <w:right w:val="none" w:sz="0" w:space="0" w:color="auto"/>
          </w:divBdr>
        </w:div>
        <w:div w:id="773669712">
          <w:marLeft w:val="0"/>
          <w:marRight w:val="0"/>
          <w:marTop w:val="0"/>
          <w:marBottom w:val="0"/>
          <w:divBdr>
            <w:top w:val="none" w:sz="0" w:space="0" w:color="auto"/>
            <w:left w:val="none" w:sz="0" w:space="0" w:color="auto"/>
            <w:bottom w:val="none" w:sz="0" w:space="0" w:color="auto"/>
            <w:right w:val="none" w:sz="0" w:space="0" w:color="auto"/>
          </w:divBdr>
        </w:div>
        <w:div w:id="2039620952">
          <w:marLeft w:val="0"/>
          <w:marRight w:val="0"/>
          <w:marTop w:val="0"/>
          <w:marBottom w:val="0"/>
          <w:divBdr>
            <w:top w:val="none" w:sz="0" w:space="0" w:color="auto"/>
            <w:left w:val="none" w:sz="0" w:space="0" w:color="auto"/>
            <w:bottom w:val="none" w:sz="0" w:space="0" w:color="auto"/>
            <w:right w:val="none" w:sz="0" w:space="0" w:color="auto"/>
          </w:divBdr>
        </w:div>
        <w:div w:id="69959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Dokument2" ma:contentTypeID="0x010100CAC1C5DF2F8A4747BD5B292A85E79AE702000FE912517348544A93E47F2C9DCBD653" ma:contentTypeVersion="7" ma:contentTypeDescription="Erweiterung des Inhaltstyp RP-Dokument mit Spalte Verantwortlich (Textfeld)" ma:contentTypeScope="" ma:versionID="5094297697e848ebe60eb86a0ef0eb26">
  <xsd:schema xmlns:xsd="http://www.w3.org/2001/XMLSchema" xmlns:xs="http://www.w3.org/2001/XMLSchema" xmlns:p="http://schemas.microsoft.com/office/2006/metadata/properties" xmlns:ns1="http://schemas.microsoft.com/sharepoint/v3" xmlns:ns2="77a18adb-f851-4ef9-82c7-7dd03982d471" targetNamespace="http://schemas.microsoft.com/office/2006/metadata/properties" ma:root="true" ma:fieldsID="b93a20558c705806adb6595406dc5d9e" ns1:_="" ns2:_="">
    <xsd:import namespace="http://schemas.microsoft.com/sharepoint/v3"/>
    <xsd:import namespace="77a18adb-f851-4ef9-82c7-7dd03982d471"/>
    <xsd:element name="properties">
      <xsd:complexType>
        <xsd:sequence>
          <xsd:element name="documentManagement">
            <xsd:complexType>
              <xsd:all>
                <xsd:element ref="ns1:RoutingRuleDescription"/>
                <xsd:element ref="ns2:Verantwortlich" minOccurs="0"/>
                <xsd:element ref="ns2:l2262d87fef34707aeb1ab617e2e8490" minOccurs="0"/>
                <xsd:element ref="ns2:TaxCatchAll" minOccurs="0"/>
                <xsd:element ref="ns2:TaxCatchAllLabel" minOccurs="0"/>
                <xsd:element ref="ns2:i6c2abccfc944910a52b89e3dd325170" minOccurs="0"/>
                <xsd:element ref="ns2:kdb41432144c4cdca10c978b4cdbd2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Verantwortlich" ma:index="4" nillable="true" ma:displayName="Verantwortlich" ma:default="RPS Referat 15.1" ma:description="für das Dokument verantwortliche Referat/Abteilung, Hinweis für die Redakteure" ma:internalName="Verantwortlich">
      <xsd:simpleType>
        <xsd:restriction base="dms:Text">
          <xsd:maxLength value="255"/>
        </xsd:restriction>
      </xsd:simpleType>
    </xsd:element>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209;#International|80f880e7-4abc-4fab-8c08-ec1b6d91192e"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a18adb-f851-4ef9-82c7-7dd03982d471">
      <Value>64</Value>
      <Value>62</Value>
      <Value>209</Value>
    </TaxCatchAll>
    <RoutingRuleDescription xmlns="http://schemas.microsoft.com/sharepoint/v3">Muster Datenschutzerklärung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80f880e7-4abc-4fab-8c08-ec1b6d91192e</TermId>
        </TermInfo>
      </Terms>
    </i6c2abccfc944910a52b89e3dd325170>
    <Verantwortlich xmlns="77a18adb-f851-4ef9-82c7-7dd03982d471">RPS Referat 15.1</Verantwortlich>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documentManagement>
</p:properties>
</file>

<file path=customXml/itemProps1.xml><?xml version="1.0" encoding="utf-8"?>
<ds:datastoreItem xmlns:ds="http://schemas.openxmlformats.org/officeDocument/2006/customXml" ds:itemID="{62B05D8F-B930-48FB-985B-75C2B496F78E}"/>
</file>

<file path=customXml/itemProps2.xml><?xml version="1.0" encoding="utf-8"?>
<ds:datastoreItem xmlns:ds="http://schemas.openxmlformats.org/officeDocument/2006/customXml" ds:itemID="{64E4D81F-3DC4-4A5E-8717-6B2D0516B1BB}"/>
</file>

<file path=customXml/itemProps3.xml><?xml version="1.0" encoding="utf-8"?>
<ds:datastoreItem xmlns:ds="http://schemas.openxmlformats.org/officeDocument/2006/customXml" ds:itemID="{BCDC235B-3076-49BB-8A9B-6717B60D1E40}"/>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Datenschutzerklärung</dc:title>
  <dc:creator>Bichler, Petra (StMI)</dc:creator>
  <cp:lastModifiedBy>Rid, Ramona (SM STU)</cp:lastModifiedBy>
  <cp:revision>7</cp:revision>
  <cp:lastPrinted>2018-06-05T12:59:00Z</cp:lastPrinted>
  <dcterms:created xsi:type="dcterms:W3CDTF">2018-06-25T08:53:00Z</dcterms:created>
  <dcterms:modified xsi:type="dcterms:W3CDTF">2018-08-14T16:57:00Z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0x010100CAC1C5DF2F8A4747BD5B292A85E79AE702000FE912517348544A93E47F2C9DCBD653</vt:lpwstr>
  </property>
  <property fmtid="{D5CDD505-2E9C-101B-9397-08002B2CF9AE}" pid="3" name="Haus">
    <vt:lpwstr>62;#Alle RP|14bb10d8-e93a-427c-bb47-3fa97f492241</vt:lpwstr>
  </property>
  <property fmtid="{D5CDD505-2E9C-101B-9397-08002B2CF9AE}" pid="4" name="Themenkategorie">
    <vt:lpwstr>209;#International|80f880e7-4abc-4fab-8c08-ec1b6d91192e</vt:lpwstr>
  </property>
  <property fmtid="{D5CDD505-2E9C-101B-9397-08002B2CF9AE}" pid="5" name="Dokumentenart">
    <vt:lpwstr>64;#Formular|7fc6d72f-4f6f-4b39-8392-6605a3452c2e</vt:lpwstr>
  </property>
</Properties>
</file>